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84" w:rsidRPr="00A03F84" w:rsidRDefault="00A03F84" w:rsidP="00A03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03F84">
        <w:rPr>
          <w:rFonts w:cs="Times New Roman"/>
          <w:b/>
          <w:bCs/>
          <w:szCs w:val="28"/>
        </w:rPr>
        <w:t xml:space="preserve">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544"/>
      </w:tblGrid>
      <w:tr w:rsidR="00A03F84" w:rsidRPr="00A03F84" w:rsidTr="005A020F">
        <w:trPr>
          <w:trHeight w:val="1839"/>
        </w:trPr>
        <w:tc>
          <w:tcPr>
            <w:tcW w:w="3969" w:type="dxa"/>
            <w:vAlign w:val="center"/>
            <w:hideMark/>
          </w:tcPr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03F84">
              <w:rPr>
                <w:rFonts w:eastAsia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Айыусы</w:t>
            </w:r>
            <w:proofErr w:type="spellEnd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03F84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27638" wp14:editId="7C8E16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459105</wp:posOffset>
                      </wp:positionV>
                      <wp:extent cx="5943600" cy="0"/>
                      <wp:effectExtent l="15240" t="18415" r="2286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498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15pt" to="462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" strokeweight="2.25pt"/>
                  </w:pict>
                </mc:Fallback>
              </mc:AlternateConten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A03F84">
              <w:rPr>
                <w:rFonts w:eastAsia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03F84">
              <w:rPr>
                <w:rFonts w:eastAsia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әһ</w:t>
            </w: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</w:tc>
        <w:tc>
          <w:tcPr>
            <w:tcW w:w="1843" w:type="dxa"/>
            <w:hideMark/>
          </w:tcPr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F84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F33338" wp14:editId="1A00DFB6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Аючевский сельсовет</w:t>
            </w:r>
          </w:p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F8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</w:t>
            </w:r>
            <w:r w:rsidRPr="00A03F84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Башкортостан</w:t>
            </w:r>
          </w:p>
          <w:p w:rsidR="00A03F84" w:rsidRPr="00A03F84" w:rsidRDefault="00A03F84" w:rsidP="00A03F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CE1EAE" w:rsidRPr="00A03F84" w:rsidRDefault="00A03F84" w:rsidP="00A03F84">
      <w:pPr>
        <w:rPr>
          <w:szCs w:val="28"/>
        </w:rPr>
      </w:pPr>
      <w:r w:rsidRPr="00A03F84">
        <w:rPr>
          <w:szCs w:val="28"/>
        </w:rPr>
        <w:t xml:space="preserve">             </w:t>
      </w:r>
      <w:r>
        <w:rPr>
          <w:szCs w:val="28"/>
          <w:lang w:val="ba-RU"/>
        </w:rPr>
        <w:t>Ҡ</w:t>
      </w:r>
      <w:r w:rsidRPr="00A03F84">
        <w:rPr>
          <w:szCs w:val="28"/>
        </w:rPr>
        <w:t>АРАР                                                                             РЕШЕНИЕ</w:t>
      </w:r>
    </w:p>
    <w:p w:rsidR="00CE1EAE" w:rsidRPr="00CE1EAE" w:rsidRDefault="00CE1EAE" w:rsidP="00CE1EAE">
      <w:pPr>
        <w:pStyle w:val="ConsPlusNormal"/>
        <w:jc w:val="center"/>
        <w:rPr>
          <w:bCs/>
        </w:rPr>
      </w:pPr>
      <w:r w:rsidRPr="00CE1EAE">
        <w:rPr>
          <w:bCs/>
        </w:rPr>
        <w:t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</w:t>
      </w:r>
      <w:r w:rsidR="003D2335">
        <w:rPr>
          <w:bCs/>
        </w:rPr>
        <w:t>ета сельского поселения Аючевский</w:t>
      </w:r>
      <w:r w:rsidRPr="00CE1EAE">
        <w:rPr>
          <w:bCs/>
        </w:rPr>
        <w:t xml:space="preserve"> сельсовет муниципального района Стерлитамакский район Республики Башкортостан</w:t>
      </w:r>
    </w:p>
    <w:p w:rsidR="00CE1EAE" w:rsidRPr="00CE1EAE" w:rsidRDefault="00CE1EAE" w:rsidP="00CE1EAE">
      <w:pPr>
        <w:pStyle w:val="ConsPlusNormal"/>
        <w:jc w:val="center"/>
        <w:rPr>
          <w:b/>
          <w:bCs/>
        </w:rPr>
      </w:pPr>
    </w:p>
    <w:p w:rsidR="00A03F84" w:rsidRPr="00CE1EAE" w:rsidRDefault="00CE1EAE" w:rsidP="00A03F84">
      <w:pPr>
        <w:pStyle w:val="ConsPlusNormal"/>
        <w:ind w:firstLine="709"/>
        <w:jc w:val="both"/>
      </w:pPr>
      <w:r w:rsidRPr="00CE1EAE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03.11.2015 № 303-ФЗ «О внесении изменений в отдельные законодательные акты Российской Федерации»,  Уставом  </w:t>
      </w:r>
      <w:r w:rsidR="003D2335">
        <w:t>сельского поселения Аючевский</w:t>
      </w:r>
      <w:r w:rsidRPr="00CE1EAE">
        <w:t xml:space="preserve"> сельсовет муниципального района Стерлитамакский район Республики Башкортостан, Сове</w:t>
      </w:r>
      <w:r w:rsidR="003D2335">
        <w:t>т сельского поселения Аючевский</w:t>
      </w:r>
      <w:r w:rsidRPr="00CE1EAE">
        <w:t xml:space="preserve"> сельсовет муниципального района Стерлитамакский район Республики Башкортостан</w:t>
      </w:r>
    </w:p>
    <w:p w:rsidR="00CE1EAE" w:rsidRPr="00CE1EAE" w:rsidRDefault="00CE1EAE" w:rsidP="00CE1EAE">
      <w:pPr>
        <w:widowControl w:val="0"/>
        <w:spacing w:before="40" w:after="40"/>
        <w:jc w:val="center"/>
        <w:rPr>
          <w:rFonts w:cs="Times New Roman"/>
          <w:b/>
          <w:szCs w:val="28"/>
        </w:rPr>
      </w:pPr>
      <w:r w:rsidRPr="00CE1EAE">
        <w:rPr>
          <w:rFonts w:cs="Times New Roman"/>
          <w:b/>
          <w:szCs w:val="28"/>
        </w:rPr>
        <w:t>РЕШИЛ:</w:t>
      </w:r>
    </w:p>
    <w:p w:rsidR="00CE1EAE" w:rsidRPr="00CE1EAE" w:rsidRDefault="00CE1EAE" w:rsidP="00CE1EAE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CE1EAE">
        <w:rPr>
          <w:sz w:val="28"/>
          <w:szCs w:val="28"/>
        </w:rPr>
        <w:t xml:space="preserve">Утвердить прилагаемое Положение о </w:t>
      </w:r>
      <w:proofErr w:type="spellStart"/>
      <w:r w:rsidRPr="00CE1EAE">
        <w:rPr>
          <w:sz w:val="28"/>
          <w:szCs w:val="28"/>
        </w:rPr>
        <w:t>о</w:t>
      </w:r>
      <w:proofErr w:type="spellEnd"/>
      <w:r w:rsidRPr="00CE1EAE">
        <w:rPr>
          <w:sz w:val="28"/>
          <w:szCs w:val="28"/>
        </w:rPr>
        <w:t xml:space="preserve">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</w:t>
      </w:r>
      <w:r w:rsidR="003D2335">
        <w:rPr>
          <w:sz w:val="28"/>
          <w:szCs w:val="28"/>
        </w:rPr>
        <w:t>ета сельского поселения Аючевский</w:t>
      </w:r>
      <w:r w:rsidRPr="00CE1EA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:rsidR="003949A3" w:rsidRPr="003949A3" w:rsidRDefault="00CE1EAE" w:rsidP="00447E73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949A3">
        <w:rPr>
          <w:sz w:val="28"/>
          <w:szCs w:val="28"/>
        </w:rPr>
        <w:t>Настоящее решение и приложение к нему обнародовать в установленном порядке и разместить на официальн</w:t>
      </w:r>
      <w:r w:rsidR="003D2335" w:rsidRPr="003949A3">
        <w:rPr>
          <w:sz w:val="28"/>
          <w:szCs w:val="28"/>
        </w:rPr>
        <w:t>ом сайте сельского поселения Аючевский</w:t>
      </w:r>
      <w:r w:rsidRPr="003949A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hyperlink r:id="rId6" w:tgtFrame="_blank" w:tooltip="http://ayuchevo.ru/" w:history="1">
        <w:r w:rsidR="003949A3" w:rsidRPr="003949A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http://ayuchevo.ru/</w:t>
        </w:r>
      </w:hyperlink>
    </w:p>
    <w:p w:rsidR="00CE1EAE" w:rsidRPr="003949A3" w:rsidRDefault="00CE1EAE" w:rsidP="00447E73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949A3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CE1EAE" w:rsidRPr="00CE1EAE" w:rsidRDefault="00CE1EAE" w:rsidP="00CE1EAE">
      <w:pPr>
        <w:pStyle w:val="ConsPlusNormal"/>
      </w:pPr>
    </w:p>
    <w:p w:rsidR="00CE1EAE" w:rsidRDefault="00CE1EAE" w:rsidP="00CE1EAE">
      <w:pPr>
        <w:spacing w:after="0" w:line="240" w:lineRule="auto"/>
        <w:rPr>
          <w:rFonts w:cs="Times New Roman"/>
          <w:szCs w:val="28"/>
        </w:rPr>
      </w:pPr>
      <w:r w:rsidRPr="00CE1EAE">
        <w:rPr>
          <w:rFonts w:cs="Times New Roman"/>
          <w:szCs w:val="28"/>
        </w:rPr>
        <w:t xml:space="preserve">Глава сельского поселения                                </w:t>
      </w:r>
      <w:r w:rsidR="003D2335">
        <w:rPr>
          <w:rFonts w:cs="Times New Roman"/>
          <w:szCs w:val="28"/>
        </w:rPr>
        <w:t xml:space="preserve">                 </w:t>
      </w:r>
      <w:proofErr w:type="spellStart"/>
      <w:r w:rsidR="003D2335">
        <w:rPr>
          <w:rFonts w:cs="Times New Roman"/>
          <w:szCs w:val="28"/>
        </w:rPr>
        <w:t>Х.Р.Вахитова</w:t>
      </w:r>
      <w:proofErr w:type="spellEnd"/>
    </w:p>
    <w:p w:rsidR="00A03F84" w:rsidRDefault="00A03F84" w:rsidP="00CE1EAE">
      <w:pPr>
        <w:spacing w:after="0" w:line="240" w:lineRule="auto"/>
        <w:rPr>
          <w:rFonts w:cs="Times New Roman"/>
          <w:szCs w:val="28"/>
        </w:rPr>
      </w:pPr>
    </w:p>
    <w:p w:rsidR="00CE1EAE" w:rsidRPr="00A03F84" w:rsidRDefault="00A03F84" w:rsidP="00CE1EAE">
      <w:pPr>
        <w:spacing w:after="0" w:line="240" w:lineRule="auto"/>
        <w:rPr>
          <w:rFonts w:cs="Times New Roman"/>
          <w:szCs w:val="28"/>
        </w:rPr>
      </w:pPr>
      <w:r w:rsidRPr="00A03F84">
        <w:rPr>
          <w:rFonts w:cs="Times New Roman"/>
          <w:szCs w:val="28"/>
        </w:rPr>
        <w:t>«15» июня</w:t>
      </w:r>
      <w:r w:rsidR="00CE1EAE" w:rsidRPr="00A03F84">
        <w:rPr>
          <w:rFonts w:cs="Times New Roman"/>
          <w:szCs w:val="28"/>
        </w:rPr>
        <w:t xml:space="preserve"> 2016</w:t>
      </w:r>
      <w:r w:rsidRPr="00A03F84">
        <w:rPr>
          <w:rFonts w:cs="Times New Roman"/>
          <w:szCs w:val="28"/>
        </w:rPr>
        <w:t xml:space="preserve"> г. </w:t>
      </w:r>
    </w:p>
    <w:p w:rsidR="00A03F84" w:rsidRDefault="00A03F84" w:rsidP="00CE1EAE">
      <w:pPr>
        <w:spacing w:after="0" w:line="240" w:lineRule="auto"/>
        <w:rPr>
          <w:rFonts w:cs="Times New Roman"/>
          <w:szCs w:val="28"/>
        </w:rPr>
      </w:pPr>
    </w:p>
    <w:p w:rsidR="00A03F84" w:rsidRPr="00A03F84" w:rsidRDefault="00A03F84" w:rsidP="00CE1EAE">
      <w:pPr>
        <w:spacing w:after="0" w:line="240" w:lineRule="auto"/>
        <w:rPr>
          <w:rFonts w:cs="Times New Roman"/>
          <w:szCs w:val="28"/>
        </w:rPr>
      </w:pPr>
      <w:r w:rsidRPr="00A03F84">
        <w:rPr>
          <w:rFonts w:cs="Times New Roman"/>
          <w:szCs w:val="28"/>
        </w:rPr>
        <w:t>№ 53</w:t>
      </w:r>
    </w:p>
    <w:p w:rsidR="00A03F84" w:rsidRDefault="00A03F84" w:rsidP="00CE1EAE">
      <w:pPr>
        <w:spacing w:after="0" w:line="240" w:lineRule="auto"/>
        <w:rPr>
          <w:rFonts w:cs="Times New Roman"/>
          <w:szCs w:val="28"/>
        </w:rPr>
      </w:pPr>
    </w:p>
    <w:p w:rsidR="00CE1EAE" w:rsidRDefault="003D2335" w:rsidP="00CE1EAE">
      <w:pPr>
        <w:spacing w:after="0" w:line="240" w:lineRule="auto"/>
        <w:rPr>
          <w:rFonts w:cs="Times New Roman"/>
          <w:szCs w:val="28"/>
        </w:rPr>
      </w:pPr>
      <w:proofErr w:type="spellStart"/>
      <w:r w:rsidRPr="00A03F84">
        <w:rPr>
          <w:rFonts w:cs="Times New Roman"/>
          <w:szCs w:val="28"/>
        </w:rPr>
        <w:t>с.Аючево</w:t>
      </w:r>
      <w:proofErr w:type="spellEnd"/>
      <w:r w:rsidR="00CE1EAE" w:rsidRPr="00A03F84">
        <w:rPr>
          <w:rFonts w:cs="Times New Roman"/>
          <w:szCs w:val="28"/>
        </w:rPr>
        <w:t xml:space="preserve">     </w:t>
      </w:r>
    </w:p>
    <w:p w:rsidR="00921C23" w:rsidRPr="00A03F84" w:rsidRDefault="00921C23" w:rsidP="00CE1EAE">
      <w:pPr>
        <w:spacing w:after="0" w:line="240" w:lineRule="auto"/>
        <w:rPr>
          <w:rFonts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FF943E" wp14:editId="6FE6E9C9">
            <wp:extent cx="3143250" cy="1104900"/>
            <wp:effectExtent l="0" t="0" r="0" b="0"/>
            <wp:docPr id="3" name="Рисунок 3" descr="C:\Users\Аючевский\Desktop\КОПИЯ ВЕР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ючевский\Desktop\КОПИЯ ВЕР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EAE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</w:p>
    <w:p w:rsidR="00CE1EAE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03F84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Решением Совета сельского</w:t>
      </w:r>
      <w:r w:rsidR="003D2335">
        <w:rPr>
          <w:sz w:val="26"/>
          <w:szCs w:val="26"/>
        </w:rPr>
        <w:t xml:space="preserve"> поселения Аючевский</w:t>
      </w:r>
      <w:r>
        <w:rPr>
          <w:sz w:val="26"/>
          <w:szCs w:val="26"/>
        </w:rPr>
        <w:t xml:space="preserve"> сельсовет муниципального района Стерлитамакский рай</w:t>
      </w:r>
      <w:r w:rsidR="00A03F84">
        <w:rPr>
          <w:sz w:val="26"/>
          <w:szCs w:val="26"/>
        </w:rPr>
        <w:t xml:space="preserve">он Республики Башкортостан </w:t>
      </w:r>
    </w:p>
    <w:p w:rsidR="00CE1EAE" w:rsidRPr="008725BE" w:rsidRDefault="00A03F84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№ 53 от 15 июня 2016г.</w:t>
      </w:r>
    </w:p>
    <w:p w:rsidR="00CE1EAE" w:rsidRDefault="00CE1EAE" w:rsidP="00CE1EAE">
      <w:pPr>
        <w:spacing w:after="0" w:line="240" w:lineRule="auto"/>
        <w:jc w:val="center"/>
      </w:pPr>
    </w:p>
    <w:p w:rsidR="00CE1EAE" w:rsidRDefault="00CE1EAE" w:rsidP="00CE1EAE">
      <w:pPr>
        <w:spacing w:after="0" w:line="240" w:lineRule="auto"/>
        <w:jc w:val="center"/>
      </w:pPr>
      <w:r w:rsidRPr="00F95B0A">
        <w:t>Положение</w:t>
      </w:r>
    </w:p>
    <w:p w:rsidR="00CE1EAE" w:rsidRDefault="00CE1EAE" w:rsidP="00CE1EAE">
      <w:pPr>
        <w:spacing w:after="0" w:line="240" w:lineRule="auto"/>
        <w:jc w:val="center"/>
      </w:pPr>
      <w:r w:rsidRPr="00F95B0A"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D2335">
        <w:t>сельского поселения Аючевский</w:t>
      </w:r>
      <w:r>
        <w:t xml:space="preserve"> сельсовет </w:t>
      </w:r>
      <w:r w:rsidRPr="00F95B0A">
        <w:t>муниципального района Стерлитамакский район Республики Башкортостан</w:t>
      </w:r>
    </w:p>
    <w:p w:rsidR="00CE1EAE" w:rsidRDefault="00CE1EAE" w:rsidP="00CE1EAE">
      <w:pPr>
        <w:spacing w:after="0" w:line="240" w:lineRule="auto"/>
        <w:jc w:val="both"/>
      </w:pPr>
    </w:p>
    <w:p w:rsidR="00CE1EAE" w:rsidRPr="00513648" w:rsidRDefault="00CE1EAE" w:rsidP="00CE1EAE">
      <w:pPr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1. Комиссия </w:t>
      </w:r>
      <w:r w:rsidRPr="00F95B0A"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D2335">
        <w:t>сельского поселения Аючевский</w:t>
      </w:r>
      <w:r>
        <w:t xml:space="preserve"> сельсовет </w:t>
      </w:r>
      <w:r w:rsidRPr="00F95B0A">
        <w:t xml:space="preserve">муниципального района Стерлитамакский район Республики Башкортостан </w:t>
      </w:r>
      <w:r>
        <w:t>(далее - Комиссия</w:t>
      </w:r>
      <w:r w:rsidRPr="00513648">
        <w:rPr>
          <w:color w:val="000000" w:themeColor="text1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 доходам».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</w:t>
      </w:r>
      <w:r w:rsidRPr="00F95B0A">
        <w:t>муниципального района Стерлитамакский район Республики Башкортостан</w:t>
      </w:r>
      <w:r>
        <w:t>, Уставо</w:t>
      </w:r>
      <w:r w:rsidR="003D2335">
        <w:t>м сельского поселения Аючевский</w:t>
      </w:r>
      <w:r>
        <w:t xml:space="preserve"> сельсовет </w:t>
      </w:r>
      <w:r w:rsidRPr="00F95B0A">
        <w:t>муниципального района Стерлитамакский район Республики Башкортостан</w:t>
      </w:r>
      <w:r>
        <w:t xml:space="preserve">, Регламентом Совета </w:t>
      </w:r>
      <w:r w:rsidRPr="00F95B0A">
        <w:t>муниципального района Стерлитамакский район Республики Башкортостан</w:t>
      </w:r>
      <w:r>
        <w:t>, а также настоящим Положением.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3. Комиссия осуществляет свою деятельность на принципах гласности и свободного обсуждения вопросов.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4. Комиссия формируется из состава депутатов Совет</w:t>
      </w:r>
      <w:r w:rsidR="003D2335">
        <w:t>а сельского поселения Аючевский</w:t>
      </w:r>
      <w:r>
        <w:t xml:space="preserve"> сельсовет </w:t>
      </w:r>
      <w:r w:rsidRPr="00F95B0A">
        <w:t>муниципального района Стерлитамакский район Республики Башкортостан</w:t>
      </w:r>
      <w:r>
        <w:t xml:space="preserve"> (далее по тексту - Совет).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решением Совета. 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lastRenderedPageBreak/>
        <w:t>Изменения в состав Комиссии вносятся решением Совета.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5. К ведению Комиссии относятся:</w:t>
      </w:r>
    </w:p>
    <w:p w:rsidR="00CE1EAE" w:rsidRDefault="00CE1EAE" w:rsidP="00CE1EAE">
      <w:pPr>
        <w:spacing w:after="0" w:line="240" w:lineRule="auto"/>
        <w:jc w:val="both"/>
      </w:pPr>
      <w:r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CE1EAE" w:rsidRDefault="00CE1EAE" w:rsidP="00CE1EAE">
      <w:pPr>
        <w:spacing w:after="0" w:line="240" w:lineRule="auto"/>
        <w:jc w:val="both"/>
      </w:pPr>
      <w:r>
        <w:t>2) передача управляющему делами администрац</w:t>
      </w:r>
      <w:r w:rsidR="003D2335">
        <w:t>ии сельского поселения Аючевский</w:t>
      </w:r>
      <w:r>
        <w:t xml:space="preserve"> сельсовет муниципального района Стерлитамакский район Республики Башкортостан (далее – управляющий делами администрации)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</w:t>
      </w:r>
      <w:r w:rsidR="003D2335">
        <w:t>е сельского поселения Аючевский</w:t>
      </w:r>
      <w:r>
        <w:t xml:space="preserve"> сельсовет </w:t>
      </w:r>
      <w:r w:rsidRPr="00B31BA4">
        <w:t xml:space="preserve">муниципального района Стерлитамакский район Республики Башкортостан </w:t>
      </w:r>
      <w:r>
        <w:t>и предоставления этих сведений общероссийским средствам массовой информации для опубликования;</w:t>
      </w:r>
    </w:p>
    <w:p w:rsidR="00CE1EAE" w:rsidRDefault="00CE1EAE" w:rsidP="00CE1EAE">
      <w:pPr>
        <w:spacing w:after="0" w:line="240" w:lineRule="auto"/>
        <w:jc w:val="both"/>
      </w:pPr>
      <w:r>
        <w:t xml:space="preserve"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 </w:t>
      </w:r>
      <w:r w:rsidRPr="0090263E">
        <w:t xml:space="preserve">О порядке сообщения депутатами Совета </w:t>
      </w:r>
      <w:r w:rsidR="003D2335">
        <w:t>сельского поселения Аючевский</w:t>
      </w:r>
      <w:r>
        <w:t xml:space="preserve"> сельсовет </w:t>
      </w:r>
      <w:r w:rsidRPr="0090263E">
        <w:t>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7. Заседания Комиссии проводятся по мере необходимости.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8. Заседание проводит председатель Комиссии или по письменному поручению председателя Комиссии один из ее членов.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11. Заседание Комиссии правомочно, если на нем присутствует более половины от общего числа членов Комиссии.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lastRenderedPageBreak/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13. В открытых и закрытых заседаниях Комиссии могут принимать участие депутаты Совета,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14. На заседании Комиссии ведется протокол, который подписывает председательствующий на заседании.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15. Информация о деятельности Комиссии размещается на официальном сайт</w:t>
      </w:r>
      <w:r w:rsidR="003D2335">
        <w:t>е сельского поселения Аючевский</w:t>
      </w:r>
      <w:r>
        <w:t xml:space="preserve"> сельсовет муниципального района Стерлитамакский район Республики Башкортостан.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16. Обеспечение деятельности Комиссии осуществляет управляющий делами администрации.</w:t>
      </w:r>
    </w:p>
    <w:p w:rsidR="00CE1EAE" w:rsidRDefault="00CE1EAE" w:rsidP="00CE1EAE">
      <w:pPr>
        <w:spacing w:after="0" w:line="240" w:lineRule="auto"/>
        <w:jc w:val="both"/>
      </w:pPr>
    </w:p>
    <w:p w:rsidR="00C80CC1" w:rsidRDefault="00C80CC1"/>
    <w:sectPr w:rsidR="00C8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F2"/>
    <w:rsid w:val="001454F2"/>
    <w:rsid w:val="003949A3"/>
    <w:rsid w:val="003D2335"/>
    <w:rsid w:val="004E538C"/>
    <w:rsid w:val="00921C23"/>
    <w:rsid w:val="00A03F84"/>
    <w:rsid w:val="00C80CC1"/>
    <w:rsid w:val="00C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97F0-1323-454B-A712-93FEE00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A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textdefault">
    <w:name w:val="text_default"/>
    <w:uiPriority w:val="99"/>
    <w:rsid w:val="00CE1EA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CE1EA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CE1EAE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0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ayuchevo.ru/&amp;hash=23cd8a61c9a4268970dad4a25ef0ea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Аючевский</cp:lastModifiedBy>
  <cp:revision>8</cp:revision>
  <cp:lastPrinted>2016-06-16T03:47:00Z</cp:lastPrinted>
  <dcterms:created xsi:type="dcterms:W3CDTF">2016-06-09T04:49:00Z</dcterms:created>
  <dcterms:modified xsi:type="dcterms:W3CDTF">2016-07-19T07:19:00Z</dcterms:modified>
</cp:coreProperties>
</file>